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51" w:rsidRDefault="006A7E82">
      <w:pPr>
        <w:spacing w:line="440" w:lineRule="exact"/>
        <w:jc w:val="left"/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附表5</w:t>
      </w:r>
    </w:p>
    <w:p w:rsidR="00233251" w:rsidRDefault="006A7E82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城市列表（建设地点汇总表）</w:t>
      </w:r>
    </w:p>
    <w:tbl>
      <w:tblPr>
        <w:tblW w:w="8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346"/>
        <w:gridCol w:w="3968"/>
      </w:tblGrid>
      <w:tr w:rsidR="00233251">
        <w:trPr>
          <w:trHeight w:val="49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省份/直辖市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城市</w:t>
            </w:r>
          </w:p>
        </w:tc>
      </w:tr>
      <w:tr w:rsidR="00233251">
        <w:trPr>
          <w:trHeight w:val="31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直辖市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北京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上海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重庆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天津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河北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唐山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张家口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南京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苏州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徐州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常州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浙江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杭州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嘉兴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宁波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绍兴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南宁</w:t>
            </w:r>
          </w:p>
        </w:tc>
      </w:tr>
      <w:tr w:rsidR="00233251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</w:tr>
      <w:tr w:rsidR="00233251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</w:tr>
      <w:tr w:rsidR="00233251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</w:tr>
      <w:tr w:rsidR="00233251">
        <w:trPr>
          <w:trHeight w:val="3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福州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四川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成都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云南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昆明</w:t>
            </w:r>
          </w:p>
        </w:tc>
      </w:tr>
      <w:tr w:rsidR="00233251">
        <w:trPr>
          <w:trHeight w:val="32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贵州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贵阳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毕节</w:t>
            </w:r>
          </w:p>
        </w:tc>
      </w:tr>
      <w:tr w:rsidR="00233251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遵义</w:t>
            </w:r>
          </w:p>
        </w:tc>
      </w:tr>
      <w:tr w:rsidR="00233251">
        <w:trPr>
          <w:trHeight w:val="4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23325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贵安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太原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陕西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吉林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长春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辽宁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大连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安徽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合肥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武汉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长沙</w:t>
            </w:r>
          </w:p>
        </w:tc>
      </w:tr>
      <w:tr w:rsidR="00233251">
        <w:trPr>
          <w:trHeight w:val="28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山东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251" w:rsidRDefault="006A7E82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济南</w:t>
            </w:r>
          </w:p>
        </w:tc>
      </w:tr>
    </w:tbl>
    <w:p w:rsidR="00233251" w:rsidRDefault="006A7E82"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注：本次招标的目的是选定招标人在全国区域（包括但不限于上述城市范围）开发项目所需的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木地板  </w:t>
      </w:r>
      <w:r>
        <w:rPr>
          <w:rFonts w:ascii="宋体" w:hAnsi="宋体" w:cs="宋体" w:hint="eastAsia"/>
          <w:kern w:val="0"/>
          <w:szCs w:val="21"/>
          <w:lang w:bidi="ar"/>
        </w:rPr>
        <w:t>品类战略采购合作供应商（招标人有权视投标人的报价情况决定是否调整采购范围）。</w:t>
      </w:r>
    </w:p>
    <w:sectPr w:rsidR="00233251">
      <w:headerReference w:type="first" r:id="rId8"/>
      <w:footerReference w:type="first" r:id="rId9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6E" w:rsidRDefault="00D62D6E">
      <w:r>
        <w:separator/>
      </w:r>
    </w:p>
  </w:endnote>
  <w:endnote w:type="continuationSeparator" w:id="0">
    <w:p w:rsidR="00D62D6E" w:rsidRDefault="00D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233251" w:rsidRDefault="00233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6E" w:rsidRDefault="00D62D6E">
      <w:r>
        <w:separator/>
      </w:r>
    </w:p>
  </w:footnote>
  <w:footnote w:type="continuationSeparator" w:id="0">
    <w:p w:rsidR="00D62D6E" w:rsidRDefault="00D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51"/>
    <w:rsid w:val="00233251"/>
    <w:rsid w:val="006A7E82"/>
    <w:rsid w:val="006C4D4C"/>
    <w:rsid w:val="0088509E"/>
    <w:rsid w:val="00C61D0E"/>
    <w:rsid w:val="00D45878"/>
    <w:rsid w:val="00D62D6E"/>
    <w:rsid w:val="00D909B7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E144A-613A-43E5-B94D-3B49AA5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